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83" w:rsidRPr="00385E83" w:rsidRDefault="00385E83" w:rsidP="00385E83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5E83">
        <w:rPr>
          <w:rFonts w:ascii="Times New Roman" w:eastAsia="Calibri" w:hAnsi="Times New Roman" w:cs="Times New Roman"/>
          <w:b/>
          <w:sz w:val="28"/>
          <w:szCs w:val="28"/>
        </w:rPr>
        <w:t>Закрытая площадка, автодро</w:t>
      </w:r>
      <w:r w:rsidRPr="00385E83">
        <w:rPr>
          <w:rFonts w:ascii="Times New Roman" w:eastAsia="Calibri" w:hAnsi="Times New Roman" w:cs="Times New Roman"/>
          <w:b/>
          <w:sz w:val="28"/>
          <w:szCs w:val="28"/>
        </w:rPr>
        <w:t xml:space="preserve">м (автоматизированный автодром) </w:t>
      </w:r>
      <w:bookmarkStart w:id="0" w:name="_GoBack"/>
      <w:bookmarkEnd w:id="0"/>
      <w:r w:rsidRPr="00385E83">
        <w:rPr>
          <w:rFonts w:ascii="Times New Roman" w:eastAsia="Calibri" w:hAnsi="Times New Roman" w:cs="Times New Roman"/>
          <w:b/>
          <w:sz w:val="28"/>
          <w:szCs w:val="28"/>
        </w:rPr>
        <w:t>категория</w:t>
      </w:r>
      <w:proofErr w:type="gramStart"/>
      <w:r w:rsidRPr="00385E83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</w:p>
    <w:p w:rsidR="00385E83" w:rsidRPr="00385E83" w:rsidRDefault="00385E83" w:rsidP="00385E83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Сведения о наличии в собственности или на ином законном основании закрытых площадок или автодромов: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ГБПОУ «ЮУМК», постоянное (бессрочное) пользование.</w:t>
      </w:r>
    </w:p>
    <w:p w:rsidR="00385E83" w:rsidRPr="00385E83" w:rsidRDefault="00385E83" w:rsidP="00385E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85E83">
        <w:rPr>
          <w:rFonts w:ascii="Times New Roman" w:eastAsia="Calibri" w:hAnsi="Times New Roman" w:cs="Times New Roman"/>
          <w:sz w:val="24"/>
          <w:szCs w:val="24"/>
          <w:vertAlign w:val="superscript"/>
        </w:rPr>
        <w:t>(</w:t>
      </w:r>
      <w:proofErr w:type="gramStart"/>
      <w:r w:rsidRPr="00385E83">
        <w:rPr>
          <w:rFonts w:ascii="Times New Roman" w:eastAsia="Calibri" w:hAnsi="Times New Roman" w:cs="Times New Roman"/>
          <w:sz w:val="24"/>
          <w:szCs w:val="24"/>
          <w:vertAlign w:val="superscript"/>
        </w:rPr>
        <w:t>р</w:t>
      </w:r>
      <w:proofErr w:type="gramEnd"/>
      <w:r w:rsidRPr="00385E83">
        <w:rPr>
          <w:rFonts w:ascii="Times New Roman" w:eastAsia="Calibri" w:hAnsi="Times New Roman" w:cs="Times New Roman"/>
          <w:sz w:val="24"/>
          <w:szCs w:val="24"/>
          <w:vertAlign w:val="superscript"/>
        </w:rPr>
        <w:t>еквизиты правоустанавливающих документов, срок действия)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Объект права и его площадь: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земельный участок площадью 7022 м</w:t>
      </w:r>
      <w:proofErr w:type="gramStart"/>
      <w:r w:rsidRPr="00385E83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>2</w:t>
      </w:r>
      <w:proofErr w:type="gramEnd"/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Земельный участок. Категория земель: земли населенных пунктов - для эксплуатации существующих зданий и территории училища. 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Адрес: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г. Челябинск, ул. </w:t>
      </w:r>
      <w:proofErr w:type="gramStart"/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Байкальская</w:t>
      </w:r>
      <w:proofErr w:type="gramEnd"/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, 35, кадастровый номер 74:36:0114017:529.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Субъект права (вид права):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ГБПОУ «ЮУМК», постоянное (бессрочное) пользование.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Основания пользования: 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Договор аренды движимого имущества (закрытой площадки) для проведения занятий по первоначальному обучению вождения автотранспортных средств от </w:t>
      </w:r>
      <w:r w:rsidRPr="00385E83">
        <w:rPr>
          <w:rFonts w:ascii="Times New Roman" w:eastAsia="Calibri" w:hAnsi="Times New Roman" w:cs="Times New Roman"/>
          <w:b/>
          <w:sz w:val="24"/>
          <w:szCs w:val="24"/>
          <w:u w:val="single"/>
        </w:rPr>
        <w:t>24.12.2019 г.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, сроком действия по 31.12.2020 г. дополнительное соглашение к договору аренды движимого имущества от 15.07.2020г.  (максимальная годовая пропускная способность с учетом времени аренды закрытой площадки составляет 3347 м/ч в год, что соответствует 133 обучающихся в год)</w:t>
      </w:r>
      <w:proofErr w:type="gramEnd"/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Размеры закрытой площадки или автодрома: в соответствии с правоустанавливающими документами: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7022 м</w:t>
      </w:r>
      <w:proofErr w:type="gramStart"/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proofErr w:type="gramEnd"/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, по итогам фактического измерения: 7200 (80Х90).</w:t>
      </w:r>
    </w:p>
    <w:p w:rsidR="00385E83" w:rsidRPr="00385E83" w:rsidRDefault="00385E83" w:rsidP="00385E8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85E83">
        <w:rPr>
          <w:rFonts w:ascii="Times New Roman" w:eastAsia="Calibri" w:hAnsi="Times New Roman" w:cs="Times New Roman"/>
          <w:sz w:val="24"/>
          <w:szCs w:val="24"/>
          <w:vertAlign w:val="superscript"/>
        </w:rPr>
        <w:t>(в соответствии с правоустанавливающими документами и итогами фактического обследования)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ровного и однородного </w:t>
      </w:r>
      <w:proofErr w:type="spellStart"/>
      <w:r w:rsidRPr="00385E83">
        <w:rPr>
          <w:rFonts w:ascii="Times New Roman" w:eastAsia="Calibri" w:hAnsi="Times New Roman" w:cs="Times New Roman"/>
          <w:sz w:val="24"/>
          <w:szCs w:val="24"/>
        </w:rPr>
        <w:t>асфальт</w:t>
      </w:r>
      <w:proofErr w:type="gramStart"/>
      <w:r w:rsidRPr="00385E83">
        <w:rPr>
          <w:rFonts w:ascii="Times New Roman" w:eastAsia="Calibri" w:hAnsi="Times New Roman" w:cs="Times New Roman"/>
          <w:sz w:val="24"/>
          <w:szCs w:val="24"/>
        </w:rPr>
        <w:t>о</w:t>
      </w:r>
      <w:proofErr w:type="spellEnd"/>
      <w:r w:rsidRPr="00385E83">
        <w:rPr>
          <w:rFonts w:ascii="Times New Roman" w:eastAsia="Calibri" w:hAnsi="Times New Roman" w:cs="Times New Roman"/>
          <w:sz w:val="24"/>
          <w:szCs w:val="24"/>
        </w:rPr>
        <w:t>-</w:t>
      </w:r>
      <w:proofErr w:type="gramEnd"/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 или цементобетонное покрытия, обеспечивающее круглогодичное функционирование  на участках закрытой площадки или автодрома  для первоначального обучения вождению транспортных средств, используемые для выполнения учебных (контрольных) заданий: 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асфальтобетонное покрытие.</w:t>
      </w: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наличии забор из бетона и сетки </w:t>
      </w:r>
      <w:proofErr w:type="spellStart"/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рабицы</w:t>
      </w:r>
      <w:proofErr w:type="spellEnd"/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наклонного участка (эстакады) с продольным уклоном в пределах 8–16%: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уклон на подъеме 12%,  уклон на спуске 12 %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</w:t>
      </w:r>
      <w:r w:rsidRPr="00385E83">
        <w:rPr>
          <w:rFonts w:ascii="Times New Roman" w:eastAsia="Calibri" w:hAnsi="Times New Roman" w:cs="Times New Roman"/>
          <w:b/>
          <w:sz w:val="24"/>
          <w:szCs w:val="24"/>
        </w:rPr>
        <w:t xml:space="preserve">обеспечивают выполнение каждого из учебных (контрольных) </w:t>
      </w:r>
      <w:proofErr w:type="gramStart"/>
      <w:r w:rsidRPr="00385E83">
        <w:rPr>
          <w:rFonts w:ascii="Times New Roman" w:eastAsia="Calibri" w:hAnsi="Times New Roman" w:cs="Times New Roman"/>
          <w:b/>
          <w:sz w:val="24"/>
          <w:szCs w:val="24"/>
        </w:rPr>
        <w:t>заданий, предусмотренных программой обучения обеспечивают</w:t>
      </w:r>
      <w:proofErr w:type="gramEnd"/>
      <w:r w:rsidRPr="00385E83">
        <w:rPr>
          <w:rFonts w:ascii="Times New Roman" w:eastAsia="Calibri" w:hAnsi="Times New Roman" w:cs="Times New Roman"/>
          <w:b/>
          <w:sz w:val="24"/>
          <w:szCs w:val="24"/>
        </w:rPr>
        <w:t xml:space="preserve"> по категории «В».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Коэффициент сцепления колес транспортного средства с покрытием не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ниже 0,4</w:t>
      </w: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оборудования, позволяющего  разметить границы для  выполнения соответствующих заданий: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конусы с сигнальными вехами в необходимом количестве.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Поперечный уклон, обеспечивающий водоотвод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обеспечен, уклон имеется,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Продольный уклон (за исключением наклонного участка) не более 100‰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обеспечен.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освещенности: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отсутствует искусственное освещение</w:t>
      </w:r>
      <w:r w:rsidRPr="00385E8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перекрестка (регулируемого или нерегулируемого) </w:t>
      </w:r>
      <w:proofErr w:type="gramStart"/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имеется не регулируемый перекресток обозначен</w:t>
      </w:r>
      <w:proofErr w:type="gramEnd"/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конусами.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пешеходного перехода: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имеется не регулируемый пешеходный переход, обозначен конусами.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дорожных знаков (для автодромов)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отсутствуют</w:t>
      </w: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средств организации дорожного движения (для автодромов)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отсутствуют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отсутствуют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Наличие утвержденных технических условий (для автоматизированных автодромов) отсутствуют </w:t>
      </w:r>
    </w:p>
    <w:p w:rsidR="00385E83" w:rsidRPr="00385E83" w:rsidRDefault="00385E83" w:rsidP="00385E8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Разметочное оборудование: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в наличие конусы с сигнальными вехами 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5E83">
        <w:rPr>
          <w:rFonts w:ascii="Times New Roman" w:eastAsia="Calibri" w:hAnsi="Times New Roman" w:cs="Times New Roman"/>
          <w:sz w:val="24"/>
          <w:szCs w:val="24"/>
        </w:rPr>
        <w:t xml:space="preserve">Технические средства, позволяющие осуществлять контроль, оценку и хранение результатов выполнения учебных (контрольных) заданий в автоматизированном режиме: </w:t>
      </w:r>
      <w:r w:rsidRPr="00385E83">
        <w:rPr>
          <w:rFonts w:ascii="Times New Roman" w:eastAsia="Calibri" w:hAnsi="Times New Roman" w:cs="Times New Roman"/>
          <w:sz w:val="24"/>
          <w:szCs w:val="24"/>
          <w:u w:val="single"/>
        </w:rPr>
        <w:t>отсутствуют</w:t>
      </w:r>
    </w:p>
    <w:p w:rsidR="00385E83" w:rsidRPr="00385E83" w:rsidRDefault="00385E83" w:rsidP="00385E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5E83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Представленные сведения соответствуют требованиям, предъявляемым к закрытой площадке, при условии использования в светлое время суток.</w:t>
      </w:r>
    </w:p>
    <w:p w:rsidR="004C1FE9" w:rsidRDefault="004C1FE9"/>
    <w:sectPr w:rsidR="004C1FE9" w:rsidSect="00C55F2E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25E9"/>
    <w:multiLevelType w:val="hybridMultilevel"/>
    <w:tmpl w:val="76921B8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EC"/>
    <w:rsid w:val="001814EC"/>
    <w:rsid w:val="00385E83"/>
    <w:rsid w:val="004C1FE9"/>
    <w:rsid w:val="00C5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3</cp:revision>
  <dcterms:created xsi:type="dcterms:W3CDTF">2020-08-27T09:36:00Z</dcterms:created>
  <dcterms:modified xsi:type="dcterms:W3CDTF">2020-08-27T09:38:00Z</dcterms:modified>
</cp:coreProperties>
</file>