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A8" w:rsidRPr="000D5FA8" w:rsidRDefault="000D5FA8" w:rsidP="000D5FA8">
      <w:pPr>
        <w:jc w:val="center"/>
        <w:rPr>
          <w:b/>
          <w:sz w:val="34"/>
          <w:szCs w:val="34"/>
        </w:rPr>
      </w:pPr>
      <w:r w:rsidRPr="000D5FA8">
        <w:rPr>
          <w:b/>
          <w:sz w:val="34"/>
          <w:szCs w:val="34"/>
        </w:rPr>
        <w:t xml:space="preserve">Индивидуальный предприниматель Рожкова Екатерина Игоревна </w:t>
      </w:r>
      <w:r w:rsidRPr="000D5FA8">
        <w:rPr>
          <w:b/>
          <w:sz w:val="36"/>
          <w:szCs w:val="36"/>
        </w:rPr>
        <w:t>«ИП Рожкова Е.И.»</w:t>
      </w:r>
    </w:p>
    <w:p w:rsidR="000D5FA8" w:rsidRPr="000D5FA8" w:rsidRDefault="000D5FA8" w:rsidP="000D5FA8">
      <w:pPr>
        <w:jc w:val="center"/>
        <w:rPr>
          <w:b/>
          <w:color w:val="000000" w:themeColor="text1"/>
        </w:rPr>
      </w:pPr>
      <w:r w:rsidRPr="000D5FA8">
        <w:rPr>
          <w:b/>
          <w:color w:val="000000" w:themeColor="text1"/>
        </w:rPr>
        <w:t xml:space="preserve">Юр. Адрес. 454128, г. Челябинск, ул. 40- </w:t>
      </w:r>
      <w:proofErr w:type="spellStart"/>
      <w:r w:rsidRPr="000D5FA8">
        <w:rPr>
          <w:b/>
          <w:color w:val="000000" w:themeColor="text1"/>
        </w:rPr>
        <w:t>летия</w:t>
      </w:r>
      <w:proofErr w:type="spellEnd"/>
      <w:r w:rsidRPr="000D5FA8">
        <w:rPr>
          <w:b/>
          <w:color w:val="000000" w:themeColor="text1"/>
        </w:rPr>
        <w:t xml:space="preserve"> Победы, .52-106</w:t>
      </w:r>
    </w:p>
    <w:p w:rsidR="000D5FA8" w:rsidRPr="000D5FA8" w:rsidRDefault="000D5FA8" w:rsidP="000D5FA8">
      <w:pPr>
        <w:jc w:val="center"/>
        <w:rPr>
          <w:b/>
        </w:rPr>
      </w:pPr>
      <w:r w:rsidRPr="000D5FA8">
        <w:rPr>
          <w:b/>
        </w:rPr>
        <w:t>р/</w:t>
      </w:r>
      <w:proofErr w:type="spellStart"/>
      <w:r w:rsidRPr="000D5FA8">
        <w:rPr>
          <w:b/>
        </w:rPr>
        <w:t>сч</w:t>
      </w:r>
      <w:proofErr w:type="spellEnd"/>
      <w:r w:rsidRPr="000D5FA8">
        <w:rPr>
          <w:b/>
        </w:rPr>
        <w:t xml:space="preserve"> 40802810707130007948 в ПАО </w:t>
      </w:r>
      <w:proofErr w:type="spellStart"/>
      <w:r w:rsidRPr="000D5FA8">
        <w:rPr>
          <w:b/>
        </w:rPr>
        <w:t>Челиндбанк</w:t>
      </w:r>
      <w:proofErr w:type="spellEnd"/>
      <w:r w:rsidRPr="000D5FA8">
        <w:rPr>
          <w:b/>
        </w:rPr>
        <w:t xml:space="preserve">, </w:t>
      </w:r>
      <w:proofErr w:type="spellStart"/>
      <w:r w:rsidRPr="000D5FA8">
        <w:rPr>
          <w:b/>
        </w:rPr>
        <w:t>г</w:t>
      </w:r>
      <w:proofErr w:type="gramStart"/>
      <w:r w:rsidRPr="000D5FA8">
        <w:rPr>
          <w:b/>
        </w:rPr>
        <w:t>.Ч</w:t>
      </w:r>
      <w:proofErr w:type="gramEnd"/>
      <w:r w:rsidRPr="000D5FA8">
        <w:rPr>
          <w:b/>
        </w:rPr>
        <w:t>елябинск</w:t>
      </w:r>
      <w:proofErr w:type="spellEnd"/>
      <w:r w:rsidRPr="000D5FA8">
        <w:rPr>
          <w:b/>
        </w:rPr>
        <w:t>.</w:t>
      </w:r>
    </w:p>
    <w:p w:rsidR="000D5FA8" w:rsidRPr="000D5FA8" w:rsidRDefault="000D5FA8" w:rsidP="000D5FA8">
      <w:pPr>
        <w:jc w:val="center"/>
        <w:rPr>
          <w:b/>
        </w:rPr>
      </w:pPr>
      <w:r w:rsidRPr="000D5FA8">
        <w:rPr>
          <w:b/>
        </w:rPr>
        <w:t>к/</w:t>
      </w:r>
      <w:proofErr w:type="spellStart"/>
      <w:r w:rsidRPr="000D5FA8">
        <w:rPr>
          <w:b/>
        </w:rPr>
        <w:t>сч</w:t>
      </w:r>
      <w:proofErr w:type="spellEnd"/>
      <w:r w:rsidRPr="000D5FA8">
        <w:rPr>
          <w:b/>
        </w:rPr>
        <w:t xml:space="preserve"> 30101810400000000711, БИК 047501711</w:t>
      </w:r>
    </w:p>
    <w:p w:rsidR="000D5FA8" w:rsidRPr="000D5FA8" w:rsidRDefault="000D5FA8" w:rsidP="000D5FA8">
      <w:pPr>
        <w:pBdr>
          <w:bottom w:val="single" w:sz="12" w:space="1" w:color="auto"/>
        </w:pBdr>
        <w:jc w:val="center"/>
        <w:rPr>
          <w:b/>
        </w:rPr>
      </w:pPr>
      <w:r w:rsidRPr="000D5FA8">
        <w:rPr>
          <w:b/>
        </w:rPr>
        <w:t>ОГРНИП 320745600023000</w:t>
      </w:r>
    </w:p>
    <w:p w:rsidR="000D5FA8" w:rsidRPr="000D5FA8" w:rsidRDefault="000D5FA8" w:rsidP="000D5FA8">
      <w:pPr>
        <w:pBdr>
          <w:bottom w:val="single" w:sz="12" w:space="1" w:color="auto"/>
        </w:pBdr>
        <w:jc w:val="center"/>
        <w:rPr>
          <w:b/>
        </w:rPr>
      </w:pPr>
      <w:r w:rsidRPr="000D5FA8">
        <w:rPr>
          <w:b/>
        </w:rPr>
        <w:t>Тел. 8-912-80-16-991</w:t>
      </w:r>
    </w:p>
    <w:p w:rsidR="000D5FA8" w:rsidRPr="000D5FA8" w:rsidRDefault="000D5FA8" w:rsidP="000D5FA8">
      <w:pPr>
        <w:jc w:val="center"/>
      </w:pPr>
      <w:hyperlink r:id="rId6" w:history="1">
        <w:r w:rsidRPr="000D5FA8">
          <w:rPr>
            <w:b/>
            <w:color w:val="0000FF"/>
            <w:u w:val="single"/>
            <w:lang w:val="en-US"/>
          </w:rPr>
          <w:t>Ignatova</w:t>
        </w:r>
        <w:r w:rsidRPr="000D5FA8">
          <w:rPr>
            <w:b/>
            <w:color w:val="0000FF"/>
            <w:u w:val="single"/>
          </w:rPr>
          <w:t>15@2074.</w:t>
        </w:r>
        <w:proofErr w:type="spellStart"/>
        <w:r w:rsidRPr="000D5FA8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701310" w:rsidRDefault="00701310" w:rsidP="00701310">
      <w:pPr>
        <w:rPr>
          <w:b/>
        </w:rPr>
      </w:pPr>
    </w:p>
    <w:p w:rsidR="00701310" w:rsidRPr="00624CD5" w:rsidRDefault="00701310" w:rsidP="000D5FA8">
      <w:pPr>
        <w:ind w:hanging="1134"/>
        <w:jc w:val="center"/>
        <w:rPr>
          <w:b/>
          <w:sz w:val="36"/>
          <w:szCs w:val="36"/>
        </w:rPr>
      </w:pPr>
      <w:r w:rsidRPr="00624CD5">
        <w:rPr>
          <w:b/>
          <w:sz w:val="36"/>
          <w:szCs w:val="36"/>
        </w:rPr>
        <w:t>Формирование цены на</w:t>
      </w:r>
      <w:r w:rsidR="00AC18C0">
        <w:rPr>
          <w:b/>
          <w:sz w:val="36"/>
          <w:szCs w:val="36"/>
        </w:rPr>
        <w:t xml:space="preserve"> услуги п</w:t>
      </w:r>
      <w:r w:rsidR="000D5FA8">
        <w:rPr>
          <w:b/>
          <w:sz w:val="36"/>
          <w:szCs w:val="36"/>
        </w:rPr>
        <w:t>о подготовки водителей 2020/2021</w:t>
      </w:r>
      <w:r w:rsidR="00AC18C0">
        <w:rPr>
          <w:b/>
          <w:sz w:val="36"/>
          <w:szCs w:val="36"/>
        </w:rPr>
        <w:t xml:space="preserve"> год.</w:t>
      </w:r>
    </w:p>
    <w:p w:rsidR="00701310" w:rsidRDefault="00701310" w:rsidP="00701310">
      <w:pPr>
        <w:jc w:val="right"/>
        <w:rPr>
          <w:b/>
        </w:rPr>
      </w:pPr>
    </w:p>
    <w:p w:rsidR="00701310" w:rsidRDefault="00701310" w:rsidP="00701310">
      <w:pPr>
        <w:jc w:val="center"/>
        <w:rPr>
          <w:b/>
        </w:rPr>
      </w:pPr>
      <w:r>
        <w:rPr>
          <w:b/>
        </w:rPr>
        <w:t>Калькуляция себестоимости.</w:t>
      </w:r>
    </w:p>
    <w:p w:rsidR="00701310" w:rsidRDefault="00701310" w:rsidP="00701310">
      <w:pPr>
        <w:jc w:val="right"/>
        <w:rPr>
          <w:b/>
        </w:rPr>
      </w:pPr>
    </w:p>
    <w:p w:rsidR="00701310" w:rsidRDefault="00701310" w:rsidP="00701310">
      <w:pPr>
        <w:jc w:val="right"/>
        <w:rPr>
          <w:b/>
        </w:rPr>
      </w:pPr>
    </w:p>
    <w:p w:rsidR="00701310" w:rsidRPr="00624CD5" w:rsidRDefault="00701310" w:rsidP="00701310">
      <w:pPr>
        <w:ind w:firstLine="708"/>
      </w:pPr>
      <w:r w:rsidRPr="00624CD5">
        <w:t xml:space="preserve">При формировании тарифа на услуги по подготовке водителей в автошколах следует руководствоваться методическими рекомендациями (нормы расхода топлив и смазочных материалов на автомобильном транспорте, ПБУ 6/01, ПБУ10/99 и т.д.). Тарифы на услуги (работы) формируются на основе плановой себестоимости, всех видов установленных </w:t>
      </w:r>
      <w:proofErr w:type="gramStart"/>
      <w:r w:rsidRPr="00624CD5">
        <w:t>на-логов</w:t>
      </w:r>
      <w:proofErr w:type="gramEnd"/>
      <w:r w:rsidRPr="00624CD5">
        <w:t xml:space="preserve"> и неналоговых платежей в соответствии с налог</w:t>
      </w:r>
      <w:r>
        <w:t>овым и бюджетным законодательст</w:t>
      </w:r>
      <w:r w:rsidRPr="00624CD5">
        <w:t>вом, прибыли, необходимой для воспроизводства, опр</w:t>
      </w:r>
      <w:r>
        <w:t>еделяемой с учетом качества про</w:t>
      </w:r>
      <w:r w:rsidRPr="00624CD5">
        <w:t>дукции (товаров, работ, услуг) и конъюнктуры рынка. Включение затрат в себестоимость продукции (товаров, работ, услуг) производится в соответствии с отраслевыми методическими реком</w:t>
      </w:r>
      <w:r>
        <w:t>ендациями по вопросам планирова</w:t>
      </w:r>
      <w:r w:rsidRPr="00624CD5">
        <w:t xml:space="preserve">ния, учета и </w:t>
      </w:r>
      <w:proofErr w:type="spellStart"/>
      <w:r w:rsidRPr="00624CD5">
        <w:t>калькулирования</w:t>
      </w:r>
      <w:proofErr w:type="spellEnd"/>
      <w:r>
        <w:t xml:space="preserve"> </w:t>
      </w:r>
      <w:r w:rsidRPr="00624CD5">
        <w:t xml:space="preserve"> себестоимости продукции (работ, услуг), утверждаемыми соответствующими отраслевыми министерствами.</w:t>
      </w:r>
    </w:p>
    <w:p w:rsidR="00701310" w:rsidRPr="00624CD5" w:rsidRDefault="00701310" w:rsidP="00701310">
      <w:pPr>
        <w:spacing w:before="100" w:beforeAutospacing="1" w:after="100" w:afterAutospacing="1"/>
        <w:outlineLvl w:val="3"/>
        <w:rPr>
          <w:b/>
          <w:bCs/>
          <w:color w:val="000000"/>
        </w:rPr>
      </w:pPr>
      <w:r w:rsidRPr="00624CD5">
        <w:rPr>
          <w:b/>
          <w:bCs/>
          <w:color w:val="000000"/>
        </w:rPr>
        <w:t>Группировка расходов в автошколах включает следующие статьи затрат.</w:t>
      </w:r>
    </w:p>
    <w:p w:rsidR="00701310" w:rsidRPr="00624CD5" w:rsidRDefault="00701310" w:rsidP="00701310">
      <w:pPr>
        <w:numPr>
          <w:ilvl w:val="0"/>
          <w:numId w:val="1"/>
        </w:numPr>
        <w:spacing w:before="100" w:beforeAutospacing="1" w:after="100" w:afterAutospacing="1" w:line="494" w:lineRule="atLeast"/>
        <w:rPr>
          <w:color w:val="000000"/>
        </w:rPr>
      </w:pPr>
      <w:r w:rsidRPr="00624CD5">
        <w:rPr>
          <w:color w:val="000000"/>
        </w:rPr>
        <w:t>Расходы на оплату труда персонала по теоретическому и практическому обучению с отчислениями на социальное страхование от заработной платы водителей</w:t>
      </w:r>
    </w:p>
    <w:p w:rsidR="00701310" w:rsidRPr="00624CD5" w:rsidRDefault="00701310" w:rsidP="00701310">
      <w:pPr>
        <w:numPr>
          <w:ilvl w:val="0"/>
          <w:numId w:val="1"/>
        </w:numPr>
        <w:spacing w:before="100" w:beforeAutospacing="1" w:after="100" w:afterAutospacing="1" w:line="494" w:lineRule="atLeast"/>
        <w:rPr>
          <w:color w:val="000000"/>
        </w:rPr>
      </w:pPr>
      <w:r w:rsidRPr="00624CD5">
        <w:rPr>
          <w:color w:val="000000"/>
        </w:rPr>
        <w:t>Автомобильное топливо</w:t>
      </w:r>
    </w:p>
    <w:p w:rsidR="00701310" w:rsidRPr="00624CD5" w:rsidRDefault="00701310" w:rsidP="00701310">
      <w:pPr>
        <w:numPr>
          <w:ilvl w:val="0"/>
          <w:numId w:val="1"/>
        </w:numPr>
        <w:spacing w:before="100" w:beforeAutospacing="1" w:after="100" w:afterAutospacing="1" w:line="494" w:lineRule="atLeast"/>
        <w:rPr>
          <w:color w:val="000000"/>
        </w:rPr>
      </w:pPr>
      <w:r w:rsidRPr="00624CD5">
        <w:rPr>
          <w:color w:val="000000"/>
        </w:rPr>
        <w:t>Смазочные материалы</w:t>
      </w:r>
    </w:p>
    <w:p w:rsidR="00701310" w:rsidRPr="00624CD5" w:rsidRDefault="00701310" w:rsidP="00701310">
      <w:pPr>
        <w:numPr>
          <w:ilvl w:val="0"/>
          <w:numId w:val="1"/>
        </w:numPr>
        <w:spacing w:before="100" w:beforeAutospacing="1" w:after="100" w:afterAutospacing="1" w:line="494" w:lineRule="atLeast"/>
        <w:rPr>
          <w:color w:val="000000"/>
        </w:rPr>
      </w:pPr>
      <w:r w:rsidRPr="00624CD5">
        <w:rPr>
          <w:color w:val="000000"/>
        </w:rPr>
        <w:t>Техническое обслуживание и текущий ремонт (ТО и Р) подвижного состава</w:t>
      </w:r>
    </w:p>
    <w:p w:rsidR="00701310" w:rsidRPr="00624CD5" w:rsidRDefault="00701310" w:rsidP="00701310">
      <w:pPr>
        <w:numPr>
          <w:ilvl w:val="0"/>
          <w:numId w:val="1"/>
        </w:numPr>
        <w:spacing w:before="100" w:beforeAutospacing="1" w:after="100" w:afterAutospacing="1" w:line="494" w:lineRule="atLeast"/>
        <w:rPr>
          <w:color w:val="000000"/>
        </w:rPr>
      </w:pPr>
      <w:r w:rsidRPr="00624CD5">
        <w:rPr>
          <w:color w:val="000000"/>
        </w:rPr>
        <w:t>Износ и ремонт шин</w:t>
      </w:r>
    </w:p>
    <w:p w:rsidR="00701310" w:rsidRPr="00624CD5" w:rsidRDefault="00701310" w:rsidP="00701310">
      <w:pPr>
        <w:numPr>
          <w:ilvl w:val="0"/>
          <w:numId w:val="1"/>
        </w:numPr>
        <w:spacing w:before="100" w:beforeAutospacing="1" w:after="100" w:afterAutospacing="1" w:line="494" w:lineRule="atLeast"/>
        <w:rPr>
          <w:color w:val="000000"/>
        </w:rPr>
      </w:pPr>
      <w:r w:rsidRPr="00624CD5">
        <w:rPr>
          <w:color w:val="000000"/>
        </w:rPr>
        <w:t>Амортизация подвижного состава</w:t>
      </w:r>
    </w:p>
    <w:p w:rsidR="00701310" w:rsidRPr="00624CD5" w:rsidRDefault="00701310" w:rsidP="00701310">
      <w:pPr>
        <w:numPr>
          <w:ilvl w:val="0"/>
          <w:numId w:val="1"/>
        </w:numPr>
        <w:spacing w:before="100" w:beforeAutospacing="1" w:after="100" w:afterAutospacing="1" w:line="494" w:lineRule="atLeast"/>
        <w:rPr>
          <w:color w:val="000000"/>
        </w:rPr>
      </w:pPr>
      <w:r w:rsidRPr="00624CD5">
        <w:rPr>
          <w:color w:val="000000"/>
        </w:rPr>
        <w:t>Затраты на содержание аппарата управления автошколы</w:t>
      </w:r>
    </w:p>
    <w:p w:rsidR="00701310" w:rsidRPr="00624CD5" w:rsidRDefault="00701310" w:rsidP="00701310">
      <w:pPr>
        <w:numPr>
          <w:ilvl w:val="0"/>
          <w:numId w:val="1"/>
        </w:numPr>
        <w:spacing w:before="100" w:beforeAutospacing="1" w:after="100" w:afterAutospacing="1" w:line="494" w:lineRule="atLeast"/>
        <w:rPr>
          <w:color w:val="000000"/>
        </w:rPr>
      </w:pPr>
      <w:r w:rsidRPr="00624CD5">
        <w:rPr>
          <w:color w:val="000000"/>
        </w:rPr>
        <w:t>Затраты на содержание обслуживающего персонала</w:t>
      </w:r>
    </w:p>
    <w:p w:rsidR="00701310" w:rsidRPr="00624CD5" w:rsidRDefault="00701310" w:rsidP="00701310">
      <w:pPr>
        <w:numPr>
          <w:ilvl w:val="0"/>
          <w:numId w:val="1"/>
        </w:numPr>
        <w:spacing w:before="100" w:beforeAutospacing="1" w:after="100" w:afterAutospacing="1" w:line="494" w:lineRule="atLeast"/>
        <w:rPr>
          <w:color w:val="000000"/>
        </w:rPr>
      </w:pPr>
      <w:r w:rsidRPr="00624CD5">
        <w:rPr>
          <w:color w:val="000000"/>
        </w:rPr>
        <w:t>Затраты на рекламу</w:t>
      </w:r>
    </w:p>
    <w:p w:rsidR="00701310" w:rsidRPr="00624CD5" w:rsidRDefault="00701310" w:rsidP="00701310">
      <w:pPr>
        <w:numPr>
          <w:ilvl w:val="0"/>
          <w:numId w:val="1"/>
        </w:numPr>
        <w:spacing w:before="100" w:beforeAutospacing="1" w:after="100" w:afterAutospacing="1" w:line="494" w:lineRule="atLeast"/>
        <w:rPr>
          <w:color w:val="000000"/>
        </w:rPr>
      </w:pPr>
      <w:r w:rsidRPr="00624CD5">
        <w:rPr>
          <w:color w:val="000000"/>
        </w:rPr>
        <w:t>Прочие расходы</w:t>
      </w:r>
    </w:p>
    <w:p w:rsidR="00701310" w:rsidRPr="00624CD5" w:rsidRDefault="00701310" w:rsidP="00701310">
      <w:pPr>
        <w:numPr>
          <w:ilvl w:val="0"/>
          <w:numId w:val="1"/>
        </w:numPr>
        <w:spacing w:before="100" w:beforeAutospacing="1" w:after="100" w:afterAutospacing="1" w:line="494" w:lineRule="atLeast"/>
        <w:rPr>
          <w:color w:val="000000"/>
        </w:rPr>
      </w:pPr>
      <w:r w:rsidRPr="00624CD5">
        <w:rPr>
          <w:color w:val="000000"/>
        </w:rPr>
        <w:lastRenderedPageBreak/>
        <w:t>Аренда помещений</w:t>
      </w:r>
    </w:p>
    <w:p w:rsidR="00701310" w:rsidRPr="00624CD5" w:rsidRDefault="00701310" w:rsidP="00701310">
      <w:pPr>
        <w:numPr>
          <w:ilvl w:val="0"/>
          <w:numId w:val="1"/>
        </w:numPr>
        <w:spacing w:before="100" w:beforeAutospacing="1" w:after="100" w:afterAutospacing="1" w:line="494" w:lineRule="atLeast"/>
        <w:rPr>
          <w:color w:val="000000"/>
        </w:rPr>
      </w:pPr>
      <w:r w:rsidRPr="00624CD5">
        <w:rPr>
          <w:color w:val="000000"/>
        </w:rPr>
        <w:t>Аренда площадки первоначального обучения вождению</w:t>
      </w:r>
    </w:p>
    <w:p w:rsidR="00701310" w:rsidRPr="00624CD5" w:rsidRDefault="00701310" w:rsidP="00701310">
      <w:pPr>
        <w:rPr>
          <w:b/>
        </w:rPr>
      </w:pPr>
    </w:p>
    <w:p w:rsidR="00701310" w:rsidRPr="00624CD5" w:rsidRDefault="00701310" w:rsidP="00701310">
      <w:pPr>
        <w:rPr>
          <w:b/>
        </w:rPr>
      </w:pPr>
    </w:p>
    <w:p w:rsidR="00701310" w:rsidRDefault="00701310" w:rsidP="00701310">
      <w:pPr>
        <w:rPr>
          <w:b/>
          <w:bCs/>
        </w:rPr>
      </w:pPr>
      <w:r w:rsidRPr="00624CD5">
        <w:rPr>
          <w:b/>
          <w:bCs/>
        </w:rPr>
        <w:t xml:space="preserve">Расходы на оплату труда персонала </w:t>
      </w:r>
      <w:r>
        <w:rPr>
          <w:b/>
          <w:bCs/>
        </w:rPr>
        <w:t>по теоретическому и практическо</w:t>
      </w:r>
      <w:r w:rsidRPr="00624CD5">
        <w:rPr>
          <w:b/>
          <w:bCs/>
        </w:rPr>
        <w:t>му обучению с отчислениями на социальное страхование от заработной платы водителей</w:t>
      </w:r>
      <w:r>
        <w:rPr>
          <w:b/>
          <w:bCs/>
        </w:rPr>
        <w:t>.</w:t>
      </w:r>
    </w:p>
    <w:p w:rsidR="00701310" w:rsidRPr="00624CD5" w:rsidRDefault="00701310" w:rsidP="00701310">
      <w:pPr>
        <w:ind w:left="720"/>
        <w:rPr>
          <w:b/>
          <w:bCs/>
        </w:rPr>
      </w:pPr>
    </w:p>
    <w:p w:rsidR="00701310" w:rsidRPr="00624CD5" w:rsidRDefault="00701310" w:rsidP="00701310">
      <w:proofErr w:type="gramStart"/>
      <w:r w:rsidRPr="00624CD5">
        <w:t>Согласно ФЗ от 02.12.13 г. №336-ФЗ «О внесе</w:t>
      </w:r>
      <w:r>
        <w:t>нии изменения в ст.1 ФЗ «О мини</w:t>
      </w:r>
      <w:r w:rsidRPr="00624CD5">
        <w:t>мальном размере оплаты труда» минимальный размер опл</w:t>
      </w:r>
      <w:r>
        <w:t>аты труда в РФ в 2014 г. состав</w:t>
      </w:r>
      <w:r w:rsidRPr="00624CD5">
        <w:t>ляет 5 554 руб. В соответствии с частью 3 ст. 133.1 ТК размер минимальной заработной платы для конкретного субъекта определяется с учет</w:t>
      </w:r>
      <w:r>
        <w:t>ом социально-экономических усло</w:t>
      </w:r>
      <w:r w:rsidRPr="00624CD5">
        <w:t>вий и величины прожиточного минимума трудоспособного населения</w:t>
      </w:r>
      <w:r>
        <w:t xml:space="preserve"> </w:t>
      </w:r>
      <w:r w:rsidRPr="00624CD5">
        <w:t xml:space="preserve"> на его территории. </w:t>
      </w:r>
      <w:proofErr w:type="gramEnd"/>
    </w:p>
    <w:p w:rsidR="00701310" w:rsidRPr="00624CD5" w:rsidRDefault="00701310" w:rsidP="00701310"/>
    <w:p w:rsidR="00701310" w:rsidRPr="00624CD5" w:rsidRDefault="00701310" w:rsidP="00701310">
      <w:pPr>
        <w:rPr>
          <w:b/>
        </w:rPr>
      </w:pPr>
    </w:p>
    <w:p w:rsidR="00701310" w:rsidRDefault="00701310" w:rsidP="00701310">
      <w:pPr>
        <w:rPr>
          <w:b/>
        </w:rPr>
      </w:pPr>
      <w:r w:rsidRPr="00624CD5">
        <w:rPr>
          <w:b/>
        </w:rPr>
        <w:t>Автомобильное топливо</w:t>
      </w:r>
    </w:p>
    <w:p w:rsidR="00701310" w:rsidRPr="00624CD5" w:rsidRDefault="00701310" w:rsidP="00701310">
      <w:pPr>
        <w:rPr>
          <w:b/>
        </w:rPr>
      </w:pPr>
    </w:p>
    <w:p w:rsidR="00701310" w:rsidRPr="00624CD5" w:rsidRDefault="00701310" w:rsidP="00701310">
      <w:proofErr w:type="gramStart"/>
      <w:r w:rsidRPr="00624CD5">
        <w:t>(Расчет автомобильного топлива, смазочных материалов, технического обслуживания и текущего ремонта подвижного состава, износа и ремонта шин производится согласно учебному пособию для студентов высших заведений.</w:t>
      </w:r>
      <w:proofErr w:type="gramEnd"/>
      <w:r w:rsidRPr="00624CD5">
        <w:t xml:space="preserve"> </w:t>
      </w:r>
      <w:proofErr w:type="spellStart"/>
      <w:r w:rsidRPr="00624CD5">
        <w:t>Колоскова</w:t>
      </w:r>
      <w:proofErr w:type="spellEnd"/>
      <w:r w:rsidRPr="00624CD5">
        <w:t xml:space="preserve"> Л. И., </w:t>
      </w:r>
      <w:proofErr w:type="spellStart"/>
      <w:r w:rsidRPr="00624CD5">
        <w:t>Напхоненко</w:t>
      </w:r>
      <w:proofErr w:type="spellEnd"/>
      <w:r w:rsidRPr="00624CD5">
        <w:t xml:space="preserve"> Н. В. Курс лекций по экономики автотранспортных предприятий. – </w:t>
      </w:r>
      <w:proofErr w:type="gramStart"/>
      <w:r w:rsidRPr="00624CD5">
        <w:t>М</w:t>
      </w:r>
      <w:r>
        <w:t>.: ИКЦ «</w:t>
      </w:r>
      <w:proofErr w:type="spellStart"/>
      <w:r>
        <w:t>МарТ</w:t>
      </w:r>
      <w:proofErr w:type="spellEnd"/>
      <w:r>
        <w:t>»; Ростов н/Д: изда</w:t>
      </w:r>
      <w:r w:rsidRPr="00624CD5">
        <w:t>тельский центр «</w:t>
      </w:r>
      <w:proofErr w:type="spellStart"/>
      <w:r w:rsidRPr="00624CD5">
        <w:t>МарТ</w:t>
      </w:r>
      <w:proofErr w:type="spellEnd"/>
      <w:r w:rsidRPr="00624CD5">
        <w:t>», 206. – 128 с.)</w:t>
      </w:r>
      <w:proofErr w:type="gramEnd"/>
    </w:p>
    <w:p w:rsidR="00701310" w:rsidRPr="00624CD5" w:rsidRDefault="00701310" w:rsidP="00701310">
      <w:r w:rsidRPr="00624CD5">
        <w:t>•</w:t>
      </w:r>
      <w:r w:rsidRPr="00624CD5">
        <w:tab/>
        <w:t>L – пробег;</w:t>
      </w:r>
    </w:p>
    <w:p w:rsidR="00701310" w:rsidRPr="00624CD5" w:rsidRDefault="00701310" w:rsidP="00701310">
      <w:r w:rsidRPr="00624CD5">
        <w:t>•</w:t>
      </w:r>
      <w:r w:rsidRPr="00624CD5">
        <w:tab/>
        <w:t>Тэ – топливо на эксплуатацию</w:t>
      </w:r>
    </w:p>
    <w:p w:rsidR="00701310" w:rsidRPr="00624CD5" w:rsidRDefault="00701310" w:rsidP="00701310">
      <w:r w:rsidRPr="00624CD5">
        <w:t>•</w:t>
      </w:r>
      <w:r w:rsidRPr="00624CD5">
        <w:tab/>
      </w:r>
      <w:proofErr w:type="gramStart"/>
      <w:r w:rsidRPr="00624CD5">
        <w:t>К</w:t>
      </w:r>
      <w:proofErr w:type="gramEnd"/>
      <w:r w:rsidRPr="00624CD5">
        <w:t xml:space="preserve"> – корректирующий коэффициент: К</w:t>
      </w:r>
      <w:proofErr w:type="gramStart"/>
      <w:r w:rsidRPr="00624CD5">
        <w:t>1</w:t>
      </w:r>
      <w:proofErr w:type="gramEnd"/>
      <w:r w:rsidRPr="00624CD5">
        <w:t>=10% для городов численностью более 200 тыс., К2=20% - для учебных автомобилей</w:t>
      </w:r>
    </w:p>
    <w:p w:rsidR="00701310" w:rsidRPr="00624CD5" w:rsidRDefault="00701310" w:rsidP="00701310">
      <w:r w:rsidRPr="00624CD5">
        <w:t>•</w:t>
      </w:r>
      <w:r w:rsidRPr="00624CD5">
        <w:tab/>
        <w:t xml:space="preserve">Н 100 км – базовая норма топлива – 8,2 (с.16, </w:t>
      </w:r>
      <w:r>
        <w:t xml:space="preserve">методические рекомендации по </w:t>
      </w:r>
      <w:proofErr w:type="gramStart"/>
      <w:r>
        <w:t>но</w:t>
      </w:r>
      <w:r w:rsidRPr="00624CD5">
        <w:t>-мам</w:t>
      </w:r>
      <w:proofErr w:type="gramEnd"/>
      <w:r w:rsidRPr="00624CD5">
        <w:t xml:space="preserve"> расхода топлив и смазочных материалов на автомобильном транспорте (ПРИЛОЖЕ-НИЕ к ра</w:t>
      </w:r>
      <w:r>
        <w:t>с</w:t>
      </w:r>
      <w:r w:rsidRPr="00624CD5">
        <w:t>поряжению Минтранса России от 14 марта 2008 года № АМ-23-р));</w:t>
      </w:r>
    </w:p>
    <w:p w:rsidR="00701310" w:rsidRPr="00624CD5" w:rsidRDefault="00701310" w:rsidP="00701310">
      <w:r w:rsidRPr="00624CD5">
        <w:t>•</w:t>
      </w:r>
      <w:r w:rsidRPr="00624CD5">
        <w:tab/>
        <w:t>Ц1л – средняя цена за 1 литр бензина</w:t>
      </w:r>
    </w:p>
    <w:p w:rsidR="00701310" w:rsidRPr="00624CD5" w:rsidRDefault="00701310" w:rsidP="00701310">
      <w:r w:rsidRPr="00624CD5">
        <w:t>•</w:t>
      </w:r>
      <w:r w:rsidRPr="00624CD5">
        <w:tab/>
      </w:r>
      <w:proofErr w:type="spellStart"/>
      <w:r w:rsidRPr="00624CD5">
        <w:t>Зб</w:t>
      </w:r>
      <w:proofErr w:type="spellEnd"/>
      <w:r w:rsidRPr="00624CD5">
        <w:t xml:space="preserve"> – затраты на бензин.</w:t>
      </w:r>
    </w:p>
    <w:p w:rsidR="00701310" w:rsidRPr="00624CD5" w:rsidRDefault="00701310" w:rsidP="00701310">
      <w:pPr>
        <w:rPr>
          <w:b/>
        </w:rPr>
      </w:pPr>
    </w:p>
    <w:p w:rsidR="00701310" w:rsidRPr="00624CD5" w:rsidRDefault="00701310" w:rsidP="00701310"/>
    <w:p w:rsidR="00701310" w:rsidRDefault="00701310" w:rsidP="00701310">
      <w:pPr>
        <w:rPr>
          <w:b/>
          <w:bCs/>
        </w:rPr>
      </w:pPr>
      <w:r w:rsidRPr="00624CD5">
        <w:rPr>
          <w:b/>
          <w:bCs/>
        </w:rPr>
        <w:t>Смазочные материалы</w:t>
      </w:r>
    </w:p>
    <w:p w:rsidR="00701310" w:rsidRPr="00624CD5" w:rsidRDefault="00701310" w:rsidP="00701310">
      <w:pPr>
        <w:rPr>
          <w:b/>
          <w:bCs/>
        </w:rPr>
      </w:pPr>
    </w:p>
    <w:p w:rsidR="00701310" w:rsidRPr="00624CD5" w:rsidRDefault="00701310" w:rsidP="00701310">
      <w:r w:rsidRPr="00624CD5">
        <w:t>(моторные масла, трансмиссионные и гидравлические масла, специальные масла и жидкости, пластичные смазки)</w:t>
      </w:r>
    </w:p>
    <w:p w:rsidR="00701310" w:rsidRPr="00624CD5" w:rsidRDefault="00701310" w:rsidP="00701310">
      <w:pPr>
        <w:numPr>
          <w:ilvl w:val="0"/>
          <w:numId w:val="2"/>
        </w:numPr>
      </w:pPr>
      <w:proofErr w:type="gramStart"/>
      <w:r w:rsidRPr="00624CD5">
        <w:t>ММ</w:t>
      </w:r>
      <w:proofErr w:type="gramEnd"/>
      <w:r w:rsidRPr="00624CD5">
        <w:t xml:space="preserve"> – масло моторное; ТМ - трансмиссионные и гидравлические масла;</w:t>
      </w:r>
    </w:p>
    <w:p w:rsidR="00701310" w:rsidRPr="00624CD5" w:rsidRDefault="00701310" w:rsidP="00701310">
      <w:pPr>
        <w:numPr>
          <w:ilvl w:val="0"/>
          <w:numId w:val="2"/>
        </w:numPr>
      </w:pPr>
      <w:proofErr w:type="gramStart"/>
      <w:r w:rsidRPr="00624CD5">
        <w:t>СМ</w:t>
      </w:r>
      <w:proofErr w:type="gramEnd"/>
      <w:r w:rsidRPr="00624CD5">
        <w:t xml:space="preserve"> - специальные масла и жидкости;</w:t>
      </w:r>
    </w:p>
    <w:p w:rsidR="00701310" w:rsidRPr="00624CD5" w:rsidRDefault="00701310" w:rsidP="00701310">
      <w:pPr>
        <w:numPr>
          <w:ilvl w:val="0"/>
          <w:numId w:val="2"/>
        </w:numPr>
      </w:pPr>
      <w:r w:rsidRPr="00624CD5">
        <w:t>ПС - пластичные смазки;</w:t>
      </w:r>
    </w:p>
    <w:p w:rsidR="00701310" w:rsidRPr="00624CD5" w:rsidRDefault="00701310" w:rsidP="00701310">
      <w:pPr>
        <w:numPr>
          <w:ilvl w:val="0"/>
          <w:numId w:val="2"/>
        </w:numPr>
      </w:pPr>
      <w:proofErr w:type="gramStart"/>
      <w:r w:rsidRPr="00624CD5">
        <w:t xml:space="preserve">Ц1л ММ - цена (с.79, методические рекомендации по нормам расхода топлив и смазочных материалов на автомобильном транспорте (ПРИЛОЖЕНИЕ к </w:t>
      </w:r>
      <w:proofErr w:type="spellStart"/>
      <w:r w:rsidRPr="00624CD5">
        <w:t>рапоряжению</w:t>
      </w:r>
      <w:proofErr w:type="spellEnd"/>
      <w:r w:rsidRPr="00624CD5">
        <w:t xml:space="preserve"> Минтранса России от 14 марта 2008 года № АМ-23-р)</w:t>
      </w:r>
      <w:proofErr w:type="gramEnd"/>
    </w:p>
    <w:p w:rsidR="00701310" w:rsidRPr="00624CD5" w:rsidRDefault="00701310" w:rsidP="00701310">
      <w:pPr>
        <w:spacing w:before="100" w:beforeAutospacing="1" w:after="100" w:afterAutospacing="1"/>
        <w:outlineLvl w:val="3"/>
        <w:rPr>
          <w:b/>
          <w:bCs/>
          <w:color w:val="000000"/>
        </w:rPr>
      </w:pPr>
      <w:r w:rsidRPr="00624CD5">
        <w:rPr>
          <w:b/>
          <w:bCs/>
          <w:color w:val="000000"/>
        </w:rPr>
        <w:t>Техническое обслуживание и текущий ремонт (ТО и Р) подвижного состава</w:t>
      </w:r>
    </w:p>
    <w:p w:rsidR="00701310" w:rsidRPr="00624CD5" w:rsidRDefault="00701310" w:rsidP="00701310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</w:rPr>
      </w:pPr>
      <w:r w:rsidRPr="00624CD5">
        <w:rPr>
          <w:color w:val="000000"/>
        </w:rPr>
        <w:t xml:space="preserve">ТО и </w:t>
      </w:r>
      <w:proofErr w:type="gramStart"/>
      <w:r w:rsidRPr="00624CD5">
        <w:rPr>
          <w:color w:val="000000"/>
        </w:rPr>
        <w:t>Р</w:t>
      </w:r>
      <w:proofErr w:type="gramEnd"/>
      <w:r w:rsidRPr="00624CD5">
        <w:rPr>
          <w:color w:val="000000"/>
        </w:rPr>
        <w:t xml:space="preserve"> = Н * Lобщ.* </w:t>
      </w:r>
      <w:proofErr w:type="gramStart"/>
      <w:r w:rsidRPr="00624CD5">
        <w:rPr>
          <w:color w:val="000000"/>
        </w:rPr>
        <w:t>К</w:t>
      </w:r>
      <w:proofErr w:type="gramEnd"/>
      <w:r w:rsidRPr="00624CD5">
        <w:rPr>
          <w:color w:val="000000"/>
        </w:rPr>
        <w:t xml:space="preserve"> </w:t>
      </w:r>
      <w:proofErr w:type="gramStart"/>
      <w:r w:rsidRPr="00624CD5">
        <w:rPr>
          <w:color w:val="000000"/>
        </w:rPr>
        <w:t>условий</w:t>
      </w:r>
      <w:proofErr w:type="gramEnd"/>
      <w:r w:rsidRPr="00624CD5">
        <w:rPr>
          <w:color w:val="000000"/>
        </w:rPr>
        <w:t xml:space="preserve"> эксплуатации * </w:t>
      </w:r>
      <w:proofErr w:type="spellStart"/>
      <w:r w:rsidRPr="00624CD5">
        <w:rPr>
          <w:color w:val="000000"/>
        </w:rPr>
        <w:t>Кинд</w:t>
      </w:r>
      <w:proofErr w:type="spellEnd"/>
      <w:r w:rsidRPr="00624CD5">
        <w:rPr>
          <w:color w:val="000000"/>
        </w:rPr>
        <w:t xml:space="preserve"> /1000</w:t>
      </w:r>
    </w:p>
    <w:p w:rsidR="00701310" w:rsidRPr="00624CD5" w:rsidRDefault="00701310" w:rsidP="00701310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</w:rPr>
      </w:pPr>
      <w:r w:rsidRPr="00624CD5">
        <w:rPr>
          <w:color w:val="000000"/>
        </w:rPr>
        <w:t>Н -12,7 руб./1000</w:t>
      </w:r>
    </w:p>
    <w:p w:rsidR="00701310" w:rsidRPr="00624CD5" w:rsidRDefault="00701310" w:rsidP="00701310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</w:rPr>
      </w:pPr>
      <w:proofErr w:type="gramStart"/>
      <w:r w:rsidRPr="00624CD5">
        <w:rPr>
          <w:color w:val="000000"/>
        </w:rPr>
        <w:lastRenderedPageBreak/>
        <w:t>К</w:t>
      </w:r>
      <w:proofErr w:type="gramEnd"/>
      <w:r w:rsidRPr="00624CD5">
        <w:rPr>
          <w:color w:val="000000"/>
        </w:rPr>
        <w:t xml:space="preserve"> </w:t>
      </w:r>
      <w:proofErr w:type="gramStart"/>
      <w:r w:rsidRPr="00624CD5">
        <w:rPr>
          <w:color w:val="000000"/>
        </w:rPr>
        <w:t>условий</w:t>
      </w:r>
      <w:proofErr w:type="gramEnd"/>
      <w:r w:rsidRPr="00624CD5">
        <w:rPr>
          <w:color w:val="000000"/>
        </w:rPr>
        <w:t xml:space="preserve"> эксплуатации не более 1,5 (Положение о техническом обслуживании и ремонте подвижного состава автомобильного транспорта)</w:t>
      </w:r>
    </w:p>
    <w:p w:rsidR="00701310" w:rsidRPr="00624CD5" w:rsidRDefault="00701310" w:rsidP="00701310">
      <w:pPr>
        <w:numPr>
          <w:ilvl w:val="0"/>
          <w:numId w:val="3"/>
        </w:numPr>
        <w:spacing w:before="100" w:beforeAutospacing="1" w:after="100" w:afterAutospacing="1" w:line="276" w:lineRule="auto"/>
        <w:rPr>
          <w:color w:val="000000"/>
        </w:rPr>
      </w:pPr>
      <w:r w:rsidRPr="00624CD5">
        <w:rPr>
          <w:color w:val="000000"/>
        </w:rPr>
        <w:t>К инд. 120 (Положение о техническом обслуживании и ремонте подвижного состава автомобильного транспорта)</w:t>
      </w:r>
    </w:p>
    <w:p w:rsidR="00701310" w:rsidRDefault="00701310" w:rsidP="00701310">
      <w:pPr>
        <w:rPr>
          <w:b/>
        </w:rPr>
      </w:pPr>
      <w:r w:rsidRPr="00624CD5">
        <w:rPr>
          <w:b/>
        </w:rPr>
        <w:t>Износ и ремонт шин</w:t>
      </w:r>
    </w:p>
    <w:p w:rsidR="00701310" w:rsidRPr="00624CD5" w:rsidRDefault="00701310" w:rsidP="00701310">
      <w:pPr>
        <w:rPr>
          <w:b/>
        </w:rPr>
      </w:pPr>
    </w:p>
    <w:p w:rsidR="00701310" w:rsidRPr="00624CD5" w:rsidRDefault="00701310" w:rsidP="00701310">
      <w:pPr>
        <w:rPr>
          <w:b/>
        </w:rPr>
      </w:pPr>
      <w:r w:rsidRPr="00624CD5">
        <w:rPr>
          <w:b/>
        </w:rPr>
        <w:t>•</w:t>
      </w:r>
      <w:r w:rsidRPr="00624CD5">
        <w:rPr>
          <w:b/>
        </w:rPr>
        <w:tab/>
        <w:t>Н = 1,3 – норма износа шин на 1 000 км пробега, руб./1 000 км;</w:t>
      </w:r>
    </w:p>
    <w:p w:rsidR="00701310" w:rsidRPr="00624CD5" w:rsidRDefault="00701310" w:rsidP="00701310">
      <w:pPr>
        <w:pBdr>
          <w:left w:val="double" w:sz="6" w:space="10" w:color="34ABF6"/>
        </w:pBdr>
        <w:spacing w:before="100" w:beforeAutospacing="1" w:after="100" w:afterAutospacing="1" w:line="494" w:lineRule="atLeast"/>
        <w:jc w:val="both"/>
        <w:rPr>
          <w:color w:val="000000"/>
        </w:rPr>
      </w:pPr>
      <w:r w:rsidRPr="00624CD5">
        <w:rPr>
          <w:color w:val="000000"/>
        </w:rPr>
        <w:t>(Положение о техническом обслуживании и ремонте подвижного состава автомобильного транспорта)</w:t>
      </w:r>
    </w:p>
    <w:p w:rsidR="00701310" w:rsidRPr="00624CD5" w:rsidRDefault="00701310" w:rsidP="00701310">
      <w:pPr>
        <w:spacing w:before="100" w:beforeAutospacing="1" w:after="100" w:afterAutospacing="1"/>
        <w:outlineLvl w:val="3"/>
        <w:rPr>
          <w:b/>
          <w:bCs/>
          <w:color w:val="000000"/>
        </w:rPr>
      </w:pPr>
      <w:r w:rsidRPr="00624CD5">
        <w:rPr>
          <w:b/>
          <w:bCs/>
          <w:color w:val="000000"/>
        </w:rPr>
        <w:t>Амортизация подвижного состава</w:t>
      </w:r>
    </w:p>
    <w:p w:rsidR="00701310" w:rsidRPr="00624CD5" w:rsidRDefault="00701310" w:rsidP="00701310">
      <w:pPr>
        <w:pBdr>
          <w:left w:val="double" w:sz="6" w:space="10" w:color="34ABF6"/>
        </w:pBdr>
        <w:spacing w:before="100" w:beforeAutospacing="1" w:after="100" w:afterAutospacing="1" w:line="494" w:lineRule="atLeast"/>
        <w:ind w:left="142" w:hanging="142"/>
        <w:rPr>
          <w:color w:val="000000"/>
        </w:rPr>
      </w:pPr>
      <w:r w:rsidRPr="00624CD5">
        <w:rPr>
          <w:color w:val="000000"/>
        </w:rPr>
        <w:t>Амортизируемое имущество в целях налогообложения прибыли в зависимости от срока полезного использования подразделяется на десять амортизационных групп (ст. 258 НК РФ). Классификация основных средств, включаемых в амортизационные группы, утверждена постановлением Правительства РФ от 1 января 2002 №1.</w:t>
      </w:r>
    </w:p>
    <w:p w:rsidR="00701310" w:rsidRPr="00624CD5" w:rsidRDefault="00701310" w:rsidP="00701310">
      <w:pPr>
        <w:rPr>
          <w:b/>
        </w:rPr>
      </w:pPr>
    </w:p>
    <w:p w:rsidR="00701310" w:rsidRPr="00624CD5" w:rsidRDefault="00701310" w:rsidP="00701310">
      <w:pPr>
        <w:spacing w:before="100" w:beforeAutospacing="1" w:after="100" w:afterAutospacing="1"/>
        <w:outlineLvl w:val="3"/>
        <w:rPr>
          <w:b/>
          <w:bCs/>
          <w:color w:val="000000"/>
        </w:rPr>
      </w:pPr>
      <w:r w:rsidRPr="00624CD5">
        <w:rPr>
          <w:b/>
          <w:bCs/>
          <w:color w:val="000000"/>
        </w:rPr>
        <w:t>Амортизационные группы автотранспортных средств.</w:t>
      </w:r>
    </w:p>
    <w:tbl>
      <w:tblPr>
        <w:tblW w:w="15225" w:type="dxa"/>
        <w:tblInd w:w="-1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3"/>
        <w:gridCol w:w="13702"/>
      </w:tblGrid>
      <w:tr w:rsidR="00701310" w:rsidRPr="00624CD5" w:rsidTr="006C4B68">
        <w:trPr>
          <w:trHeight w:val="851"/>
        </w:trPr>
        <w:tc>
          <w:tcPr>
            <w:tcW w:w="15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23" w:type="dxa"/>
              <w:left w:w="247" w:type="dxa"/>
              <w:bottom w:w="123" w:type="dxa"/>
              <w:right w:w="247" w:type="dxa"/>
            </w:tcMar>
            <w:vAlign w:val="center"/>
            <w:hideMark/>
          </w:tcPr>
          <w:p w:rsidR="00701310" w:rsidRPr="00624CD5" w:rsidRDefault="00701310" w:rsidP="006C4B68">
            <w:pPr>
              <w:ind w:left="-247"/>
              <w:rPr>
                <w:b/>
                <w:bCs/>
              </w:rPr>
            </w:pPr>
            <w:r w:rsidRPr="00624CD5">
              <w:rPr>
                <w:b/>
                <w:bCs/>
              </w:rPr>
              <w:t>Амортизационная группа (срок полезного использования)</w:t>
            </w:r>
          </w:p>
        </w:tc>
        <w:tc>
          <w:tcPr>
            <w:tcW w:w="13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23" w:type="dxa"/>
              <w:left w:w="247" w:type="dxa"/>
              <w:bottom w:w="123" w:type="dxa"/>
              <w:right w:w="247" w:type="dxa"/>
            </w:tcMar>
            <w:vAlign w:val="center"/>
            <w:hideMark/>
          </w:tcPr>
          <w:p w:rsidR="00701310" w:rsidRPr="00624CD5" w:rsidRDefault="00701310" w:rsidP="006C4B68">
            <w:pPr>
              <w:ind w:left="-210"/>
              <w:rPr>
                <w:b/>
                <w:bCs/>
              </w:rPr>
            </w:pPr>
            <w:r w:rsidRPr="00624CD5">
              <w:rPr>
                <w:b/>
                <w:bCs/>
              </w:rPr>
              <w:t>Автотранспортные средства</w:t>
            </w:r>
            <w:bookmarkStart w:id="0" w:name="_GoBack"/>
            <w:bookmarkEnd w:id="0"/>
          </w:p>
        </w:tc>
      </w:tr>
      <w:tr w:rsidR="00701310" w:rsidRPr="00624CD5" w:rsidTr="006C4B68">
        <w:trPr>
          <w:trHeight w:val="560"/>
        </w:trPr>
        <w:tc>
          <w:tcPr>
            <w:tcW w:w="15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23" w:type="dxa"/>
              <w:left w:w="247" w:type="dxa"/>
              <w:bottom w:w="123" w:type="dxa"/>
              <w:right w:w="247" w:type="dxa"/>
            </w:tcMar>
            <w:vAlign w:val="center"/>
            <w:hideMark/>
          </w:tcPr>
          <w:p w:rsidR="00701310" w:rsidRPr="00624CD5" w:rsidRDefault="00701310" w:rsidP="006C4B68">
            <w:pPr>
              <w:ind w:left="-247"/>
            </w:pPr>
            <w:r w:rsidRPr="00624CD5">
              <w:t>Третья группа (свыше 3 лет до 5 лет включительно)</w:t>
            </w:r>
          </w:p>
        </w:tc>
        <w:tc>
          <w:tcPr>
            <w:tcW w:w="13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23" w:type="dxa"/>
              <w:left w:w="247" w:type="dxa"/>
              <w:bottom w:w="123" w:type="dxa"/>
              <w:right w:w="247" w:type="dxa"/>
            </w:tcMar>
            <w:vAlign w:val="center"/>
            <w:hideMark/>
          </w:tcPr>
          <w:p w:rsidR="00701310" w:rsidRPr="00E851DE" w:rsidRDefault="00701310" w:rsidP="00E851DE">
            <w:pPr>
              <w:ind w:left="-210"/>
            </w:pPr>
            <w:r w:rsidRPr="00E851DE">
              <w:t>Автомобили легковые, не указанные в других группах Автомобили грузовые общего назначения грузоподъемностью до 0,5 т Мотоциклы промысловые</w:t>
            </w:r>
          </w:p>
        </w:tc>
      </w:tr>
      <w:tr w:rsidR="00701310" w:rsidRPr="00624CD5" w:rsidTr="006C4B68">
        <w:trPr>
          <w:trHeight w:val="1412"/>
        </w:trPr>
        <w:tc>
          <w:tcPr>
            <w:tcW w:w="15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23" w:type="dxa"/>
              <w:left w:w="247" w:type="dxa"/>
              <w:bottom w:w="123" w:type="dxa"/>
              <w:right w:w="247" w:type="dxa"/>
            </w:tcMar>
            <w:vAlign w:val="center"/>
            <w:hideMark/>
          </w:tcPr>
          <w:p w:rsidR="00701310" w:rsidRPr="00624CD5" w:rsidRDefault="00701310" w:rsidP="006C4B68">
            <w:pPr>
              <w:ind w:left="-247"/>
            </w:pPr>
            <w:r w:rsidRPr="00624CD5">
              <w:t>Четвертая группа (свыше 5 лет до 7 лет включительно)</w:t>
            </w:r>
          </w:p>
        </w:tc>
        <w:tc>
          <w:tcPr>
            <w:tcW w:w="13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23" w:type="dxa"/>
              <w:left w:w="247" w:type="dxa"/>
              <w:bottom w:w="123" w:type="dxa"/>
              <w:right w:w="247" w:type="dxa"/>
            </w:tcMar>
            <w:vAlign w:val="center"/>
            <w:hideMark/>
          </w:tcPr>
          <w:p w:rsidR="00701310" w:rsidRPr="00624CD5" w:rsidRDefault="00701310" w:rsidP="006C4B68">
            <w:pPr>
              <w:ind w:left="-210"/>
            </w:pPr>
            <w:r w:rsidRPr="00624CD5">
              <w:t xml:space="preserve">Автомобили легковые малого класса для инвалидов Автомобили грузовые, дорожные тягачи для полуприцепов (автомобили общего назначения: бортовые, фургоны, автомобили - тягачи; автомобили - самосвалы). Автобусы особо малые и малые длиной до 7,5 м включительно Автоцистерны для перевозки нефтепродуктов, топлива и масел; химических веществ </w:t>
            </w:r>
            <w:proofErr w:type="gramStart"/>
            <w:r w:rsidRPr="00624CD5">
              <w:t>Автомобили</w:t>
            </w:r>
            <w:proofErr w:type="gramEnd"/>
            <w:r w:rsidRPr="00624CD5">
              <w:t xml:space="preserve"> специализированные для лесозаготовок; специализированные прочие; специальные прочие. Прицепы и полуприцепы кроме прицепов и полуприцепов для автомобилей и тракторов грузоподъемностью более 8 т Средства транспортные прочие, не включенные в другие группировки</w:t>
            </w:r>
          </w:p>
        </w:tc>
      </w:tr>
      <w:tr w:rsidR="00701310" w:rsidRPr="00624CD5" w:rsidTr="006C4B68">
        <w:trPr>
          <w:trHeight w:val="851"/>
        </w:trPr>
        <w:tc>
          <w:tcPr>
            <w:tcW w:w="15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23" w:type="dxa"/>
              <w:left w:w="247" w:type="dxa"/>
              <w:bottom w:w="123" w:type="dxa"/>
              <w:right w:w="247" w:type="dxa"/>
            </w:tcMar>
            <w:vAlign w:val="center"/>
            <w:hideMark/>
          </w:tcPr>
          <w:p w:rsidR="00701310" w:rsidRPr="00624CD5" w:rsidRDefault="00701310" w:rsidP="006C4B68">
            <w:pPr>
              <w:ind w:left="-247"/>
            </w:pPr>
            <w:r w:rsidRPr="00624CD5">
              <w:lastRenderedPageBreak/>
              <w:t>Пятая группа (свыше 7 лет до 10 лет включительно)</w:t>
            </w:r>
          </w:p>
        </w:tc>
        <w:tc>
          <w:tcPr>
            <w:tcW w:w="13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23" w:type="dxa"/>
              <w:left w:w="247" w:type="dxa"/>
              <w:bottom w:w="123" w:type="dxa"/>
              <w:right w:w="247" w:type="dxa"/>
            </w:tcMar>
            <w:vAlign w:val="center"/>
            <w:hideMark/>
          </w:tcPr>
          <w:p w:rsidR="00701310" w:rsidRPr="00624CD5" w:rsidRDefault="00701310" w:rsidP="006C4B68">
            <w:pPr>
              <w:ind w:left="-210"/>
            </w:pPr>
            <w:r w:rsidRPr="00624CD5">
              <w:t>Автомобили легковые большого класса (с рабочим объемом двигателя свыше 3,5 л) и высшего класса Автомобили грузовые общего назначения грузоподъемностью свыше 5 до 15 т Автомобили - тягачи седельные с нагрузкой на седло до 7,5 т Автобусы средние и большие длиной до 12 м включительно Троллейбусы Автомобили специальные</w:t>
            </w:r>
          </w:p>
        </w:tc>
      </w:tr>
      <w:tr w:rsidR="00701310" w:rsidRPr="00624CD5" w:rsidTr="006C4B68">
        <w:trPr>
          <w:trHeight w:val="851"/>
        </w:trPr>
        <w:tc>
          <w:tcPr>
            <w:tcW w:w="152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23" w:type="dxa"/>
              <w:left w:w="247" w:type="dxa"/>
              <w:bottom w:w="123" w:type="dxa"/>
              <w:right w:w="247" w:type="dxa"/>
            </w:tcMar>
            <w:vAlign w:val="center"/>
            <w:hideMark/>
          </w:tcPr>
          <w:p w:rsidR="00701310" w:rsidRPr="00624CD5" w:rsidRDefault="00701310" w:rsidP="006C4B68">
            <w:pPr>
              <w:ind w:left="-247"/>
            </w:pPr>
            <w:r w:rsidRPr="00624CD5">
              <w:t>Шестая группа (свыше 10 лет до 15 лет включительно)</w:t>
            </w:r>
          </w:p>
        </w:tc>
        <w:tc>
          <w:tcPr>
            <w:tcW w:w="1370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123" w:type="dxa"/>
              <w:left w:w="247" w:type="dxa"/>
              <w:bottom w:w="123" w:type="dxa"/>
              <w:right w:w="247" w:type="dxa"/>
            </w:tcMar>
            <w:vAlign w:val="center"/>
            <w:hideMark/>
          </w:tcPr>
          <w:p w:rsidR="00701310" w:rsidRPr="00624CD5" w:rsidRDefault="00701310" w:rsidP="006C4B68">
            <w:pPr>
              <w:tabs>
                <w:tab w:val="left" w:pos="9639"/>
                <w:tab w:val="left" w:pos="9906"/>
              </w:tabs>
              <w:ind w:left="-210" w:right="235"/>
            </w:pPr>
            <w:r w:rsidRPr="00624CD5">
              <w:t>Автомобили грузовые общего назначения грузоподъемностью свыше 15 т Автомобили - тягачи седельные с нагрузкой на седло свыше 7,5 т Автобусы особо большие (автобусные поезда) длиной свыше 16,5 до 24 м включительно</w:t>
            </w:r>
          </w:p>
        </w:tc>
      </w:tr>
    </w:tbl>
    <w:p w:rsidR="00701310" w:rsidRPr="00624CD5" w:rsidRDefault="00701310" w:rsidP="00701310">
      <w:pPr>
        <w:pBdr>
          <w:left w:val="double" w:sz="6" w:space="10" w:color="34ABF6"/>
        </w:pBdr>
        <w:spacing w:before="100" w:beforeAutospacing="1" w:after="100" w:afterAutospacing="1" w:line="494" w:lineRule="atLeast"/>
        <w:rPr>
          <w:color w:val="000000"/>
        </w:rPr>
      </w:pPr>
      <w:r w:rsidRPr="00624CD5">
        <w:rPr>
          <w:color w:val="000000"/>
        </w:rPr>
        <w:t>Срок полезного использования определяется организацией на дату ввода в эксплуатацию транспортного средства в пределах сроков, установленных Классификацией основных средств. При этом дополнительного обоснования выбора того или иного конкретного срока эксплуатации, который устанавливается для конкретного объекта в рамках сроков амортизационной группы, не требуется.</w:t>
      </w:r>
    </w:p>
    <w:p w:rsidR="00701310" w:rsidRDefault="00701310" w:rsidP="00701310">
      <w:pPr>
        <w:spacing w:before="100" w:beforeAutospacing="1" w:after="100" w:afterAutospacing="1"/>
        <w:outlineLvl w:val="3"/>
        <w:rPr>
          <w:b/>
          <w:bCs/>
          <w:color w:val="000000"/>
        </w:rPr>
      </w:pPr>
      <w:r>
        <w:rPr>
          <w:b/>
          <w:bCs/>
          <w:color w:val="000000"/>
        </w:rPr>
        <w:t>Затраты на содержание аппарата управления автошколы</w:t>
      </w:r>
    </w:p>
    <w:p w:rsidR="00701310" w:rsidRPr="00656E4C" w:rsidRDefault="00701310" w:rsidP="0070131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Lucida Grande" w:hAnsi="Lucida Grande"/>
          <w:color w:val="000000"/>
          <w:sz w:val="27"/>
          <w:szCs w:val="27"/>
        </w:rPr>
      </w:pPr>
      <w:r w:rsidRPr="00656E4C">
        <w:rPr>
          <w:rFonts w:ascii="Lucida Grande" w:hAnsi="Lucida Grande"/>
          <w:color w:val="000000"/>
          <w:sz w:val="27"/>
          <w:szCs w:val="27"/>
        </w:rPr>
        <w:t>Заработная плата административно-управленческого и обслужив</w:t>
      </w:r>
      <w:r>
        <w:rPr>
          <w:rFonts w:ascii="Lucida Grande" w:hAnsi="Lucida Grande"/>
          <w:color w:val="000000"/>
          <w:sz w:val="27"/>
          <w:szCs w:val="27"/>
        </w:rPr>
        <w:t>ающего персонала</w:t>
      </w:r>
      <w:proofErr w:type="gramStart"/>
      <w:r>
        <w:rPr>
          <w:rFonts w:ascii="Lucida Grande" w:hAnsi="Lucida Grande"/>
          <w:color w:val="000000"/>
          <w:sz w:val="27"/>
          <w:szCs w:val="27"/>
        </w:rPr>
        <w:t xml:space="preserve"> .</w:t>
      </w:r>
      <w:proofErr w:type="gramEnd"/>
    </w:p>
    <w:p w:rsidR="00701310" w:rsidRPr="00656E4C" w:rsidRDefault="00701310" w:rsidP="0070131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Lucida Grande" w:hAnsi="Lucida Grande"/>
          <w:color w:val="000000"/>
          <w:sz w:val="27"/>
          <w:szCs w:val="27"/>
        </w:rPr>
      </w:pPr>
      <w:r w:rsidRPr="00656E4C">
        <w:rPr>
          <w:rFonts w:ascii="Lucida Grande" w:hAnsi="Lucida Grande"/>
          <w:color w:val="000000"/>
          <w:sz w:val="27"/>
          <w:szCs w:val="27"/>
        </w:rPr>
        <w:t>Отчисление на социальные нужды (30,2%) от заработной платы административно-управленческого и обслуживающего персонала –</w:t>
      </w:r>
      <w:r w:rsidRPr="00656E4C">
        <w:rPr>
          <w:rFonts w:ascii="Lucida Grande" w:hAnsi="Lucida Grande"/>
          <w:color w:val="000000"/>
          <w:sz w:val="27"/>
          <w:szCs w:val="22"/>
        </w:rPr>
        <w:t> </w:t>
      </w:r>
      <w:r w:rsidRPr="00656E4C">
        <w:rPr>
          <w:rFonts w:ascii="Lucida Grande" w:hAnsi="Lucida Grande"/>
          <w:color w:val="000000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.95pt;height:18.2pt" o:ole="">
            <v:imagedata r:id="rId7" o:title=""/>
          </v:shape>
          <w:control r:id="rId8" w:name="DefaultOcxName17" w:shapeid="_x0000_i1029"/>
        </w:object>
      </w:r>
    </w:p>
    <w:p w:rsidR="00701310" w:rsidRPr="00656E4C" w:rsidRDefault="00701310" w:rsidP="00701310">
      <w:pPr>
        <w:spacing w:before="100" w:beforeAutospacing="1" w:after="100" w:afterAutospacing="1"/>
        <w:outlineLvl w:val="3"/>
        <w:rPr>
          <w:b/>
          <w:bCs/>
          <w:color w:val="000000"/>
        </w:rPr>
      </w:pPr>
      <w:r w:rsidRPr="00624CD5">
        <w:rPr>
          <w:b/>
          <w:bCs/>
          <w:color w:val="000000"/>
        </w:rPr>
        <w:t>Затраты на рекламу</w:t>
      </w:r>
    </w:p>
    <w:p w:rsidR="00701310" w:rsidRPr="00656E4C" w:rsidRDefault="00701310" w:rsidP="00701310">
      <w:pPr>
        <w:rPr>
          <w:color w:val="000000"/>
        </w:rPr>
      </w:pPr>
      <w:r w:rsidRPr="00656E4C">
        <w:rPr>
          <w:color w:val="000000"/>
        </w:rPr>
        <w:t xml:space="preserve">Расходы на рекламу самый сложный вопрос в расчетах. Это дело вкуса и личных пристрастий каждого директора автошколы. Кто-то считает, что реклама вообще не </w:t>
      </w:r>
      <w:proofErr w:type="spellStart"/>
      <w:r w:rsidRPr="00656E4C">
        <w:rPr>
          <w:color w:val="000000"/>
        </w:rPr>
        <w:t>нужна</w:t>
      </w:r>
      <w:proofErr w:type="gramStart"/>
      <w:r w:rsidRPr="00656E4C">
        <w:rPr>
          <w:color w:val="000000"/>
        </w:rPr>
        <w:t>.п</w:t>
      </w:r>
      <w:proofErr w:type="gramEnd"/>
      <w:r w:rsidRPr="00656E4C">
        <w:rPr>
          <w:color w:val="000000"/>
        </w:rPr>
        <w:t>отому</w:t>
      </w:r>
      <w:proofErr w:type="spellEnd"/>
      <w:r w:rsidRPr="00656E4C">
        <w:rPr>
          <w:color w:val="000000"/>
        </w:rPr>
        <w:t xml:space="preserve"> что, его автошколу знает и любит весь город. Кто-то считает, что реклама не нужна только фирме, которая не существует. А поскольку его автошкола существует, то в рекламу предпочитает вкладываться.</w:t>
      </w:r>
    </w:p>
    <w:p w:rsidR="00701310" w:rsidRPr="00656E4C" w:rsidRDefault="00701310" w:rsidP="00701310"/>
    <w:p w:rsidR="00701310" w:rsidRDefault="00701310" w:rsidP="00701310">
      <w:pPr>
        <w:tabs>
          <w:tab w:val="left" w:pos="0"/>
        </w:tabs>
        <w:rPr>
          <w:b/>
          <w:bCs/>
          <w:color w:val="000000"/>
        </w:rPr>
      </w:pPr>
      <w:r w:rsidRPr="00656E4C">
        <w:rPr>
          <w:b/>
          <w:bCs/>
          <w:color w:val="000000"/>
        </w:rPr>
        <w:t>Аренда помещений</w:t>
      </w:r>
    </w:p>
    <w:p w:rsidR="00701310" w:rsidRPr="00656E4C" w:rsidRDefault="00701310" w:rsidP="00701310">
      <w:pPr>
        <w:tabs>
          <w:tab w:val="left" w:pos="810"/>
        </w:tabs>
        <w:rPr>
          <w:b/>
          <w:bCs/>
          <w:color w:val="000000"/>
        </w:rPr>
      </w:pPr>
    </w:p>
    <w:p w:rsidR="00701310" w:rsidRPr="00656E4C" w:rsidRDefault="00701310" w:rsidP="00701310">
      <w:pPr>
        <w:rPr>
          <w:b/>
        </w:rPr>
      </w:pPr>
      <w:r w:rsidRPr="00656E4C">
        <w:rPr>
          <w:color w:val="000000"/>
        </w:rPr>
        <w:t>Средняя стоимость аренды помещений для аналогичных целей 500-700 рублей</w:t>
      </w:r>
      <w:r>
        <w:rPr>
          <w:color w:val="000000"/>
        </w:rPr>
        <w:t xml:space="preserve"> в месяц за квадратный метр.</w:t>
      </w:r>
    </w:p>
    <w:p w:rsidR="00701310" w:rsidRPr="00656E4C" w:rsidRDefault="00701310" w:rsidP="00701310">
      <w:pPr>
        <w:rPr>
          <w:b/>
        </w:rPr>
      </w:pPr>
      <w:r w:rsidRPr="00656E4C">
        <w:rPr>
          <w:b/>
        </w:rPr>
        <w:t>Аренда площадки первоначального обучения вождению</w:t>
      </w:r>
    </w:p>
    <w:p w:rsidR="00701310" w:rsidRPr="00656E4C" w:rsidRDefault="00701310" w:rsidP="00701310">
      <w:pPr>
        <w:rPr>
          <w:b/>
        </w:rPr>
      </w:pPr>
    </w:p>
    <w:p w:rsidR="00701310" w:rsidRPr="00656E4C" w:rsidRDefault="00701310" w:rsidP="00701310">
      <w:pPr>
        <w:rPr>
          <w:b/>
        </w:rPr>
      </w:pPr>
      <w:r w:rsidRPr="00656E4C">
        <w:rPr>
          <w:color w:val="000000"/>
        </w:rPr>
        <w:t>Ср</w:t>
      </w:r>
      <w:r>
        <w:rPr>
          <w:color w:val="000000"/>
        </w:rPr>
        <w:t xml:space="preserve">едняя стоимость аренды площадки для первоначального обучения </w:t>
      </w:r>
      <w:proofErr w:type="gramStart"/>
      <w:r>
        <w:rPr>
          <w:color w:val="000000"/>
        </w:rPr>
        <w:t>для составляет</w:t>
      </w:r>
      <w:proofErr w:type="gramEnd"/>
      <w:r>
        <w:rPr>
          <w:color w:val="000000"/>
        </w:rPr>
        <w:t xml:space="preserve"> 15 000- 30 000</w:t>
      </w:r>
      <w:r w:rsidRPr="00656E4C">
        <w:rPr>
          <w:color w:val="000000"/>
        </w:rPr>
        <w:t xml:space="preserve"> рублей</w:t>
      </w:r>
      <w:r>
        <w:rPr>
          <w:color w:val="000000"/>
        </w:rPr>
        <w:t xml:space="preserve"> в месяц.</w:t>
      </w:r>
    </w:p>
    <w:p w:rsidR="00701310" w:rsidRPr="00656E4C" w:rsidRDefault="00701310" w:rsidP="00701310">
      <w:pPr>
        <w:spacing w:before="100" w:beforeAutospacing="1" w:after="100" w:afterAutospacing="1"/>
        <w:outlineLvl w:val="3"/>
        <w:rPr>
          <w:b/>
          <w:bCs/>
          <w:color w:val="000000"/>
        </w:rPr>
      </w:pPr>
      <w:r w:rsidRPr="00656E4C">
        <w:rPr>
          <w:b/>
          <w:bCs/>
          <w:color w:val="000000"/>
        </w:rPr>
        <w:lastRenderedPageBreak/>
        <w:t>Административно-хозяйственные расходы</w:t>
      </w:r>
    </w:p>
    <w:p w:rsidR="00701310" w:rsidRPr="00656E4C" w:rsidRDefault="00701310" w:rsidP="00701310">
      <w:pPr>
        <w:rPr>
          <w:b/>
        </w:rPr>
      </w:pPr>
      <w:r w:rsidRPr="00656E4C">
        <w:rPr>
          <w:color w:val="000000"/>
        </w:rPr>
        <w:t>Принимаем % управленческих расходов – 10%. В экономической теории управленческие расходы принимаются в размере от 10 до 40 процентов от учебной заработной платы. В нашем расчете возьмем самую маленькую цифру</w:t>
      </w:r>
      <w:r>
        <w:rPr>
          <w:color w:val="000000"/>
        </w:rPr>
        <w:t>.</w:t>
      </w:r>
    </w:p>
    <w:p w:rsidR="00701310" w:rsidRPr="00656E4C" w:rsidRDefault="00701310" w:rsidP="00701310">
      <w:pPr>
        <w:spacing w:before="100" w:beforeAutospacing="1" w:after="100" w:afterAutospacing="1"/>
        <w:outlineLvl w:val="3"/>
        <w:rPr>
          <w:b/>
          <w:bCs/>
          <w:color w:val="000000"/>
        </w:rPr>
      </w:pPr>
      <w:r w:rsidRPr="00656E4C">
        <w:rPr>
          <w:b/>
          <w:bCs/>
          <w:color w:val="000000"/>
        </w:rPr>
        <w:t>Прочие расходы</w:t>
      </w:r>
    </w:p>
    <w:p w:rsidR="00701310" w:rsidRPr="00656E4C" w:rsidRDefault="00701310" w:rsidP="0070131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</w:rPr>
      </w:pPr>
      <w:r w:rsidRPr="00656E4C">
        <w:rPr>
          <w:color w:val="000000"/>
        </w:rPr>
        <w:t xml:space="preserve">ОСАГО: для легковых автомобилей </w:t>
      </w:r>
      <w:r>
        <w:rPr>
          <w:color w:val="000000"/>
        </w:rPr>
        <w:t xml:space="preserve">до 100 л.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в год</w:t>
      </w:r>
      <w:r w:rsidRPr="00656E4C">
        <w:rPr>
          <w:color w:val="000000"/>
        </w:rPr>
        <w:t>.</w:t>
      </w:r>
    </w:p>
    <w:p w:rsidR="00701310" w:rsidRPr="00656E4C" w:rsidRDefault="00701310" w:rsidP="0070131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000000"/>
        </w:rPr>
      </w:pPr>
      <w:r w:rsidRPr="00656E4C">
        <w:rPr>
          <w:color w:val="000000"/>
        </w:rPr>
        <w:t>Транспортный налог: для легковых автомо</w:t>
      </w:r>
      <w:r>
        <w:rPr>
          <w:color w:val="000000"/>
        </w:rPr>
        <w:t xml:space="preserve">билей до 100 л.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В год</w:t>
      </w:r>
      <w:r w:rsidRPr="00656E4C">
        <w:rPr>
          <w:color w:val="000000"/>
        </w:rPr>
        <w:t>.</w:t>
      </w:r>
    </w:p>
    <w:p w:rsidR="00701310" w:rsidRPr="00656E4C" w:rsidRDefault="00701310" w:rsidP="00701310">
      <w:pPr>
        <w:numPr>
          <w:ilvl w:val="0"/>
          <w:numId w:val="5"/>
        </w:numPr>
        <w:spacing w:before="100" w:beforeAutospacing="1" w:after="100" w:afterAutospacing="1" w:line="276" w:lineRule="auto"/>
        <w:rPr>
          <w:b/>
        </w:rPr>
      </w:pPr>
      <w:r w:rsidRPr="00656E4C">
        <w:rPr>
          <w:color w:val="000000"/>
        </w:rPr>
        <w:t>Учебные и прочие расходы (8% от учебной зарплаты)</w:t>
      </w:r>
      <w:r>
        <w:rPr>
          <w:color w:val="000000"/>
        </w:rPr>
        <w:t>.</w:t>
      </w:r>
    </w:p>
    <w:p w:rsidR="00701310" w:rsidRPr="00656E4C" w:rsidRDefault="00701310" w:rsidP="00701310">
      <w:pPr>
        <w:rPr>
          <w:b/>
        </w:rPr>
      </w:pPr>
    </w:p>
    <w:p w:rsidR="00D20804" w:rsidRDefault="00D20804"/>
    <w:sectPr w:rsidR="00D20804" w:rsidSect="004A12B5">
      <w:pgSz w:w="11906" w:h="16838"/>
      <w:pgMar w:top="709" w:right="1077" w:bottom="1134" w:left="1701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4C7"/>
    <w:multiLevelType w:val="multilevel"/>
    <w:tmpl w:val="C7E6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4071E"/>
    <w:multiLevelType w:val="multilevel"/>
    <w:tmpl w:val="39ACD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74D24"/>
    <w:multiLevelType w:val="multilevel"/>
    <w:tmpl w:val="5FAC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06524"/>
    <w:multiLevelType w:val="multilevel"/>
    <w:tmpl w:val="A29C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87282"/>
    <w:multiLevelType w:val="multilevel"/>
    <w:tmpl w:val="6620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1C"/>
    <w:rsid w:val="000D5FA8"/>
    <w:rsid w:val="004A12B5"/>
    <w:rsid w:val="00701310"/>
    <w:rsid w:val="0097681C"/>
    <w:rsid w:val="00AC18C0"/>
    <w:rsid w:val="00D20804"/>
    <w:rsid w:val="00E8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natova15@2074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6</cp:revision>
  <dcterms:created xsi:type="dcterms:W3CDTF">2019-04-29T08:41:00Z</dcterms:created>
  <dcterms:modified xsi:type="dcterms:W3CDTF">2020-08-25T10:24:00Z</dcterms:modified>
</cp:coreProperties>
</file>